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附：                            </w:t>
      </w:r>
      <w:r>
        <w:rPr>
          <w:rFonts w:hint="eastAsia"/>
          <w:b/>
          <w:bCs/>
          <w:color w:val="auto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自动化学院“两学一做”学习安排计划表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31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0"/>
        <w:gridCol w:w="7170"/>
        <w:gridCol w:w="1365"/>
        <w:gridCol w:w="1710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1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实施主体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实施</w:t>
            </w:r>
            <w:r>
              <w:rPr>
                <w:rFonts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5月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关于“三个自信”、中国梦等有关讲话精神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自主学习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“两学一做”专题教育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董浩斌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入党积极分子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6月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学习《纪律处分条例》《习近平关于党风廉政建设和反腐败论述摘编》《习近平关于严明党的纪律和规矩论述摘编》及有关典型案例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主题党日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学习《中国共产党章程》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263" w:type="dxa"/>
            <w:textDirection w:val="lrTb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主题党日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党章党史知识竞答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竞赛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毕业生党员教育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党委负责人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全体毕业生党员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7月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纪念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建党95周年，回顾党的历史、牢记入党誓词，明确肩负的历史使命。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自主学习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8月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结合各自实际情况确定学习内容，采取灵活形式开展组织生活。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支部学习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9月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学习《廉洁自律准则》、习近平总书记关于社会主义核心价值观和“好干部”的重要论述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主题党日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学好党章，如何做一名“合格党员”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吴敏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党员及新生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落实“两学一做”，争当时代先锋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何建新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10月</w:t>
            </w:r>
          </w:p>
        </w:tc>
        <w:tc>
          <w:tcPr>
            <w:tcW w:w="717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唐辉明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全体党员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学习《习近平总书记系列重要讲话读本（2016年版）》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主题党日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党务知识培训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谭文伦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11月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以“讲奉献、有作为”为主要内容，学习“四个全面”战略布局、“五大发展理念”和习总书记关于教育工作的重要论述等进行学习讨论。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学生党员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12月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认真开展批评和自我批评，制定整改措施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民主评议党员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党支部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</w:rPr>
              <w:t>学生党员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考核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3767"/>
    <w:rsid w:val="22A30258"/>
    <w:rsid w:val="48DC50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2016-06-21T08:30:14Z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